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6BDC" w14:textId="191ABAD9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 xml:space="preserve">ĐÁP ÁN ĐỀ THI </w:t>
      </w:r>
      <w:r w:rsidR="003F1728">
        <w:rPr>
          <w:b/>
          <w:bCs/>
          <w:color w:val="000000" w:themeColor="text1"/>
        </w:rPr>
        <w:t>LẬP VÀ THẨM ĐỊNH DỰ ÁN ĐTXD</w:t>
      </w:r>
    </w:p>
    <w:p w14:paraId="3BA2BF4D" w14:textId="0FCE0060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I </w:t>
      </w:r>
      <w:r w:rsidR="006C685A" w:rsidRPr="006C685A">
        <w:rPr>
          <w:b/>
          <w:bCs/>
          <w:color w:val="000000" w:themeColor="text1"/>
        </w:rPr>
        <w:t>NĂM HỌC 202</w:t>
      </w:r>
      <w:r w:rsidR="00541BC1">
        <w:rPr>
          <w:b/>
          <w:bCs/>
          <w:color w:val="000000" w:themeColor="text1"/>
        </w:rPr>
        <w:t>4</w:t>
      </w:r>
      <w:r w:rsidR="006C685A" w:rsidRPr="006C685A">
        <w:rPr>
          <w:b/>
          <w:bCs/>
          <w:color w:val="000000" w:themeColor="text1"/>
        </w:rPr>
        <w:t>-202</w:t>
      </w:r>
      <w:r w:rsidR="00541BC1">
        <w:rPr>
          <w:b/>
          <w:bCs/>
          <w:color w:val="000000" w:themeColor="text1"/>
        </w:rPr>
        <w:t>5</w:t>
      </w:r>
    </w:p>
    <w:p w14:paraId="03FF4BA3" w14:textId="3CBC27D3" w:rsidR="007A7DC3" w:rsidRPr="00C55CCD" w:rsidRDefault="00C55CCD" w:rsidP="007A7DC3">
      <w:pPr>
        <w:pStyle w:val="BodyText"/>
        <w:spacing w:before="0"/>
        <w:ind w:left="555" w:firstLine="0"/>
        <w:jc w:val="center"/>
        <w:rPr>
          <w:b/>
          <w:bCs/>
          <w:color w:val="000000" w:themeColor="text1"/>
        </w:rPr>
      </w:pPr>
      <w:r w:rsidRPr="00C55CCD">
        <w:rPr>
          <w:b/>
          <w:bCs/>
          <w:color w:val="000000" w:themeColor="text1"/>
        </w:rPr>
        <w:t>Đáp án câu hỏi tr</w:t>
      </w:r>
      <w:r>
        <w:rPr>
          <w:b/>
          <w:bCs/>
          <w:color w:val="000000" w:themeColor="text1"/>
        </w:rPr>
        <w:t>ắc nghiệm</w:t>
      </w:r>
    </w:p>
    <w:p w14:paraId="12CA8453" w14:textId="77777777" w:rsidR="007A7DC3" w:rsidRPr="00C55CCD" w:rsidRDefault="007A7DC3" w:rsidP="007A7DC3">
      <w:pPr>
        <w:pStyle w:val="BodyText"/>
        <w:spacing w:before="0"/>
        <w:ind w:left="555" w:firstLine="0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9"/>
        <w:gridCol w:w="1558"/>
        <w:gridCol w:w="3118"/>
      </w:tblGrid>
      <w:tr w:rsidR="00714F34" w14:paraId="641ADB90" w14:textId="77777777" w:rsidTr="00B56E83">
        <w:trPr>
          <w:jc w:val="center"/>
        </w:trPr>
        <w:tc>
          <w:tcPr>
            <w:tcW w:w="4674" w:type="dxa"/>
            <w:gridSpan w:val="2"/>
          </w:tcPr>
          <w:p w14:paraId="0CDCA04C" w14:textId="7A00F4E0" w:rsidR="00714F34" w:rsidRPr="00771016" w:rsidRDefault="008069B1" w:rsidP="00B56E8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771016">
              <w:rPr>
                <w:b/>
                <w:bCs/>
                <w:color w:val="000000" w:themeColor="text1"/>
                <w:sz w:val="32"/>
                <w:szCs w:val="32"/>
              </w:rPr>
              <w:t>Đề 1</w:t>
            </w:r>
          </w:p>
        </w:tc>
        <w:tc>
          <w:tcPr>
            <w:tcW w:w="4676" w:type="dxa"/>
            <w:gridSpan w:val="2"/>
          </w:tcPr>
          <w:p w14:paraId="06FE47F3" w14:textId="754DF12F" w:rsidR="00714F34" w:rsidRPr="00771016" w:rsidRDefault="008069B1" w:rsidP="00B56E8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771016">
              <w:rPr>
                <w:b/>
                <w:bCs/>
                <w:color w:val="000000" w:themeColor="text1"/>
                <w:sz w:val="32"/>
                <w:szCs w:val="32"/>
              </w:rPr>
              <w:t xml:space="preserve">Đề </w:t>
            </w:r>
            <w:r w:rsidR="00771016"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8523CC" w14:paraId="2959960A" w14:textId="77777777" w:rsidTr="00783142">
        <w:trPr>
          <w:jc w:val="center"/>
        </w:trPr>
        <w:tc>
          <w:tcPr>
            <w:tcW w:w="1555" w:type="dxa"/>
          </w:tcPr>
          <w:p w14:paraId="75661C8B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1</w:t>
            </w:r>
          </w:p>
        </w:tc>
        <w:tc>
          <w:tcPr>
            <w:tcW w:w="3119" w:type="dxa"/>
            <w:vAlign w:val="bottom"/>
          </w:tcPr>
          <w:p w14:paraId="6961FCA6" w14:textId="72DA5697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3,120</w:t>
            </w:r>
            <w:r w:rsidR="00B220CA">
              <w:rPr>
                <w:color w:val="000000"/>
                <w:sz w:val="26"/>
                <w:szCs w:val="26"/>
              </w:rPr>
              <w:t xml:space="preserve"> </w:t>
            </w:r>
            <w:r w:rsidR="00B220CA" w:rsidRPr="00FE4271">
              <w:rPr>
                <w:iCs/>
                <w:sz w:val="26"/>
                <w:szCs w:val="26"/>
              </w:rPr>
              <w:t>triệu đồng</w:t>
            </w:r>
          </w:p>
        </w:tc>
        <w:tc>
          <w:tcPr>
            <w:tcW w:w="1558" w:type="dxa"/>
          </w:tcPr>
          <w:p w14:paraId="6F266BC1" w14:textId="6FFEFD81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1</w:t>
            </w:r>
          </w:p>
        </w:tc>
        <w:tc>
          <w:tcPr>
            <w:tcW w:w="3118" w:type="dxa"/>
            <w:vAlign w:val="bottom"/>
          </w:tcPr>
          <w:p w14:paraId="3000CA31" w14:textId="691ABD5E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4,800</w:t>
            </w:r>
            <w:r w:rsidR="00774655">
              <w:rPr>
                <w:color w:val="000000"/>
                <w:sz w:val="26"/>
                <w:szCs w:val="26"/>
              </w:rPr>
              <w:t xml:space="preserve"> </w:t>
            </w:r>
            <w:r w:rsidR="00774655" w:rsidRPr="00FE4271">
              <w:rPr>
                <w:iCs/>
                <w:sz w:val="26"/>
                <w:szCs w:val="26"/>
              </w:rPr>
              <w:t>triệu đồng</w:t>
            </w:r>
          </w:p>
        </w:tc>
      </w:tr>
      <w:tr w:rsidR="008523CC" w14:paraId="663CDABA" w14:textId="77777777" w:rsidTr="00783142">
        <w:trPr>
          <w:jc w:val="center"/>
        </w:trPr>
        <w:tc>
          <w:tcPr>
            <w:tcW w:w="1555" w:type="dxa"/>
          </w:tcPr>
          <w:p w14:paraId="6CDDC81C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2</w:t>
            </w:r>
          </w:p>
        </w:tc>
        <w:tc>
          <w:tcPr>
            <w:tcW w:w="3119" w:type="dxa"/>
            <w:vAlign w:val="bottom"/>
          </w:tcPr>
          <w:p w14:paraId="1352C925" w14:textId="48546B44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  <w:r w:rsidR="00854195">
              <w:rPr>
                <w:color w:val="000000"/>
                <w:sz w:val="26"/>
                <w:szCs w:val="26"/>
              </w:rPr>
              <w:t xml:space="preserve"> </w:t>
            </w:r>
            <w:r w:rsidR="00854195" w:rsidRPr="00FE4271">
              <w:rPr>
                <w:iCs/>
                <w:sz w:val="26"/>
                <w:szCs w:val="26"/>
              </w:rPr>
              <w:t>triệu đồng</w:t>
            </w:r>
          </w:p>
        </w:tc>
        <w:tc>
          <w:tcPr>
            <w:tcW w:w="1558" w:type="dxa"/>
          </w:tcPr>
          <w:p w14:paraId="69FB445D" w14:textId="7058C0FB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2</w:t>
            </w:r>
          </w:p>
        </w:tc>
        <w:tc>
          <w:tcPr>
            <w:tcW w:w="3118" w:type="dxa"/>
            <w:vAlign w:val="bottom"/>
          </w:tcPr>
          <w:p w14:paraId="677A9F44" w14:textId="3E75001C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  <w:r w:rsidR="00774655">
              <w:rPr>
                <w:color w:val="000000"/>
                <w:sz w:val="26"/>
                <w:szCs w:val="26"/>
              </w:rPr>
              <w:t xml:space="preserve"> </w:t>
            </w:r>
            <w:r w:rsidR="00774655" w:rsidRPr="00FE4271">
              <w:rPr>
                <w:iCs/>
                <w:sz w:val="26"/>
                <w:szCs w:val="26"/>
              </w:rPr>
              <w:t>triệu đồng</w:t>
            </w:r>
          </w:p>
        </w:tc>
      </w:tr>
      <w:tr w:rsidR="008523CC" w14:paraId="70605238" w14:textId="77777777" w:rsidTr="00783142">
        <w:trPr>
          <w:jc w:val="center"/>
        </w:trPr>
        <w:tc>
          <w:tcPr>
            <w:tcW w:w="1555" w:type="dxa"/>
          </w:tcPr>
          <w:p w14:paraId="47A00868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3</w:t>
            </w:r>
          </w:p>
        </w:tc>
        <w:tc>
          <w:tcPr>
            <w:tcW w:w="3119" w:type="dxa"/>
            <w:vAlign w:val="bottom"/>
          </w:tcPr>
          <w:p w14:paraId="616F5AC4" w14:textId="52E10D09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  <w:r w:rsidR="00854195">
              <w:rPr>
                <w:color w:val="000000"/>
                <w:sz w:val="26"/>
                <w:szCs w:val="26"/>
              </w:rPr>
              <w:t xml:space="preserve"> </w:t>
            </w:r>
            <w:r w:rsidR="00854195" w:rsidRPr="00FE4271">
              <w:rPr>
                <w:iCs/>
                <w:sz w:val="26"/>
                <w:szCs w:val="26"/>
              </w:rPr>
              <w:t>triệu đồng</w:t>
            </w:r>
          </w:p>
        </w:tc>
        <w:tc>
          <w:tcPr>
            <w:tcW w:w="1558" w:type="dxa"/>
          </w:tcPr>
          <w:p w14:paraId="07F9FB01" w14:textId="15F2A2F7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3</w:t>
            </w:r>
          </w:p>
        </w:tc>
        <w:tc>
          <w:tcPr>
            <w:tcW w:w="3118" w:type="dxa"/>
            <w:vAlign w:val="bottom"/>
          </w:tcPr>
          <w:p w14:paraId="1C1F1B20" w14:textId="643C913E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  <w:r w:rsidR="00774655">
              <w:rPr>
                <w:color w:val="000000"/>
                <w:sz w:val="26"/>
                <w:szCs w:val="26"/>
              </w:rPr>
              <w:t xml:space="preserve"> </w:t>
            </w:r>
            <w:r w:rsidR="00774655" w:rsidRPr="00FE4271">
              <w:rPr>
                <w:iCs/>
                <w:sz w:val="26"/>
                <w:szCs w:val="26"/>
              </w:rPr>
              <w:t>triệu đồng</w:t>
            </w:r>
          </w:p>
        </w:tc>
      </w:tr>
      <w:tr w:rsidR="008523CC" w14:paraId="60D00B21" w14:textId="77777777" w:rsidTr="00783142">
        <w:trPr>
          <w:jc w:val="center"/>
        </w:trPr>
        <w:tc>
          <w:tcPr>
            <w:tcW w:w="1555" w:type="dxa"/>
          </w:tcPr>
          <w:p w14:paraId="3A3F2601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4</w:t>
            </w:r>
          </w:p>
        </w:tc>
        <w:tc>
          <w:tcPr>
            <w:tcW w:w="3119" w:type="dxa"/>
            <w:vAlign w:val="bottom"/>
          </w:tcPr>
          <w:p w14:paraId="23A1D15A" w14:textId="54768F69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1,101</w:t>
            </w:r>
            <w:r w:rsidR="00A4036F">
              <w:rPr>
                <w:color w:val="000000"/>
                <w:sz w:val="26"/>
                <w:szCs w:val="26"/>
              </w:rPr>
              <w:t xml:space="preserve"> </w:t>
            </w:r>
            <w:r w:rsidR="00A4036F" w:rsidRPr="00FE4271">
              <w:rPr>
                <w:iCs/>
                <w:sz w:val="26"/>
                <w:szCs w:val="26"/>
              </w:rPr>
              <w:t>triệu đồng</w:t>
            </w:r>
          </w:p>
        </w:tc>
        <w:tc>
          <w:tcPr>
            <w:tcW w:w="1558" w:type="dxa"/>
          </w:tcPr>
          <w:p w14:paraId="11E92D22" w14:textId="3420946C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4</w:t>
            </w:r>
          </w:p>
        </w:tc>
        <w:tc>
          <w:tcPr>
            <w:tcW w:w="3118" w:type="dxa"/>
            <w:vAlign w:val="bottom"/>
          </w:tcPr>
          <w:p w14:paraId="3975371C" w14:textId="55A867FD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1,085</w:t>
            </w:r>
            <w:r w:rsidR="00774655">
              <w:rPr>
                <w:color w:val="000000"/>
                <w:sz w:val="26"/>
                <w:szCs w:val="26"/>
              </w:rPr>
              <w:t xml:space="preserve"> </w:t>
            </w:r>
            <w:r w:rsidR="00774655" w:rsidRPr="00FE4271">
              <w:rPr>
                <w:iCs/>
                <w:sz w:val="26"/>
                <w:szCs w:val="26"/>
              </w:rPr>
              <w:t>triệu đồng</w:t>
            </w:r>
          </w:p>
        </w:tc>
      </w:tr>
      <w:tr w:rsidR="008523CC" w14:paraId="581B06A3" w14:textId="77777777" w:rsidTr="00783142">
        <w:trPr>
          <w:jc w:val="center"/>
        </w:trPr>
        <w:tc>
          <w:tcPr>
            <w:tcW w:w="1555" w:type="dxa"/>
          </w:tcPr>
          <w:p w14:paraId="2847E8A7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5</w:t>
            </w:r>
          </w:p>
        </w:tc>
        <w:tc>
          <w:tcPr>
            <w:tcW w:w="3119" w:type="dxa"/>
            <w:vAlign w:val="bottom"/>
          </w:tcPr>
          <w:p w14:paraId="69B50537" w14:textId="19C342B2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13.50%</w:t>
            </w:r>
          </w:p>
        </w:tc>
        <w:tc>
          <w:tcPr>
            <w:tcW w:w="1558" w:type="dxa"/>
          </w:tcPr>
          <w:p w14:paraId="6095F1CF" w14:textId="4211A703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5</w:t>
            </w:r>
          </w:p>
        </w:tc>
        <w:tc>
          <w:tcPr>
            <w:tcW w:w="3118" w:type="dxa"/>
            <w:vAlign w:val="bottom"/>
          </w:tcPr>
          <w:p w14:paraId="736A8270" w14:textId="3A40F887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13.50%</w:t>
            </w:r>
          </w:p>
        </w:tc>
      </w:tr>
      <w:tr w:rsidR="008523CC" w14:paraId="4A0EFAC6" w14:textId="77777777" w:rsidTr="00783142">
        <w:trPr>
          <w:jc w:val="center"/>
        </w:trPr>
        <w:tc>
          <w:tcPr>
            <w:tcW w:w="1555" w:type="dxa"/>
          </w:tcPr>
          <w:p w14:paraId="1FDA701C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6</w:t>
            </w:r>
          </w:p>
        </w:tc>
        <w:tc>
          <w:tcPr>
            <w:tcW w:w="3119" w:type="dxa"/>
            <w:vAlign w:val="bottom"/>
          </w:tcPr>
          <w:p w14:paraId="1A0BB44C" w14:textId="4B614940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6,924</w:t>
            </w:r>
            <w:r w:rsidR="008715FB">
              <w:rPr>
                <w:color w:val="000000"/>
                <w:sz w:val="26"/>
                <w:szCs w:val="26"/>
              </w:rPr>
              <w:t xml:space="preserve"> </w:t>
            </w:r>
            <w:r w:rsidR="008715FB" w:rsidRPr="00FE4271">
              <w:rPr>
                <w:iCs/>
                <w:sz w:val="26"/>
                <w:szCs w:val="26"/>
              </w:rPr>
              <w:t>triệu đồng</w:t>
            </w:r>
          </w:p>
        </w:tc>
        <w:tc>
          <w:tcPr>
            <w:tcW w:w="1558" w:type="dxa"/>
          </w:tcPr>
          <w:p w14:paraId="4E107E15" w14:textId="698B3619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6</w:t>
            </w:r>
          </w:p>
        </w:tc>
        <w:tc>
          <w:tcPr>
            <w:tcW w:w="3118" w:type="dxa"/>
            <w:vAlign w:val="bottom"/>
          </w:tcPr>
          <w:p w14:paraId="69C1C77D" w14:textId="775CBB8E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5,879</w:t>
            </w:r>
            <w:r w:rsidR="00774655">
              <w:rPr>
                <w:color w:val="000000"/>
                <w:sz w:val="26"/>
                <w:szCs w:val="26"/>
              </w:rPr>
              <w:t xml:space="preserve"> </w:t>
            </w:r>
            <w:r w:rsidR="00774655" w:rsidRPr="00FE4271">
              <w:rPr>
                <w:iCs/>
                <w:sz w:val="26"/>
                <w:szCs w:val="26"/>
              </w:rPr>
              <w:t>triệu đồng</w:t>
            </w:r>
          </w:p>
        </w:tc>
      </w:tr>
      <w:tr w:rsidR="008523CC" w14:paraId="22B91523" w14:textId="77777777" w:rsidTr="00783142">
        <w:trPr>
          <w:jc w:val="center"/>
        </w:trPr>
        <w:tc>
          <w:tcPr>
            <w:tcW w:w="1555" w:type="dxa"/>
          </w:tcPr>
          <w:p w14:paraId="3BB75B24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7</w:t>
            </w:r>
          </w:p>
        </w:tc>
        <w:tc>
          <w:tcPr>
            <w:tcW w:w="3119" w:type="dxa"/>
            <w:vAlign w:val="bottom"/>
          </w:tcPr>
          <w:p w14:paraId="04304C6C" w14:textId="62CA5602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39%</w:t>
            </w:r>
          </w:p>
        </w:tc>
        <w:tc>
          <w:tcPr>
            <w:tcW w:w="1558" w:type="dxa"/>
          </w:tcPr>
          <w:p w14:paraId="4BF084A1" w14:textId="56B084DF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7</w:t>
            </w:r>
          </w:p>
        </w:tc>
        <w:tc>
          <w:tcPr>
            <w:tcW w:w="3118" w:type="dxa"/>
            <w:vAlign w:val="bottom"/>
          </w:tcPr>
          <w:p w14:paraId="651CF392" w14:textId="4CE634F4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35%</w:t>
            </w:r>
          </w:p>
        </w:tc>
      </w:tr>
      <w:tr w:rsidR="008523CC" w14:paraId="769B1942" w14:textId="77777777" w:rsidTr="00783142">
        <w:trPr>
          <w:jc w:val="center"/>
        </w:trPr>
        <w:tc>
          <w:tcPr>
            <w:tcW w:w="1555" w:type="dxa"/>
          </w:tcPr>
          <w:p w14:paraId="316CA52D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8</w:t>
            </w:r>
          </w:p>
        </w:tc>
        <w:tc>
          <w:tcPr>
            <w:tcW w:w="3119" w:type="dxa"/>
            <w:vAlign w:val="bottom"/>
          </w:tcPr>
          <w:p w14:paraId="30097170" w14:textId="00786E60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1.34</w:t>
            </w:r>
          </w:p>
        </w:tc>
        <w:tc>
          <w:tcPr>
            <w:tcW w:w="1558" w:type="dxa"/>
          </w:tcPr>
          <w:p w14:paraId="7551911A" w14:textId="368A5B98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8</w:t>
            </w:r>
          </w:p>
        </w:tc>
        <w:tc>
          <w:tcPr>
            <w:tcW w:w="3118" w:type="dxa"/>
            <w:vAlign w:val="bottom"/>
          </w:tcPr>
          <w:p w14:paraId="55389438" w14:textId="74E89FB8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1.25</w:t>
            </w:r>
          </w:p>
        </w:tc>
      </w:tr>
      <w:tr w:rsidR="008523CC" w14:paraId="0D0A9E1C" w14:textId="77777777" w:rsidTr="00B6278D">
        <w:trPr>
          <w:jc w:val="center"/>
        </w:trPr>
        <w:tc>
          <w:tcPr>
            <w:tcW w:w="1555" w:type="dxa"/>
          </w:tcPr>
          <w:p w14:paraId="3724EEEA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9</w:t>
            </w:r>
          </w:p>
        </w:tc>
        <w:tc>
          <w:tcPr>
            <w:tcW w:w="3119" w:type="dxa"/>
            <w:vAlign w:val="bottom"/>
          </w:tcPr>
          <w:p w14:paraId="1EEE5D41" w14:textId="67EEA1DC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5.12</w:t>
            </w:r>
          </w:p>
        </w:tc>
        <w:tc>
          <w:tcPr>
            <w:tcW w:w="1558" w:type="dxa"/>
          </w:tcPr>
          <w:p w14:paraId="397C3CB6" w14:textId="1B445D51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9</w:t>
            </w:r>
          </w:p>
        </w:tc>
        <w:tc>
          <w:tcPr>
            <w:tcW w:w="3118" w:type="dxa"/>
            <w:vAlign w:val="bottom"/>
          </w:tcPr>
          <w:p w14:paraId="6E31F180" w14:textId="28BCAF7D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5.07</w:t>
            </w:r>
          </w:p>
        </w:tc>
      </w:tr>
      <w:tr w:rsidR="008523CC" w14:paraId="413F8262" w14:textId="77777777" w:rsidTr="002F4B2C">
        <w:trPr>
          <w:jc w:val="center"/>
        </w:trPr>
        <w:tc>
          <w:tcPr>
            <w:tcW w:w="1555" w:type="dxa"/>
          </w:tcPr>
          <w:p w14:paraId="6B604D25" w14:textId="77777777" w:rsidR="008523CC" w:rsidRPr="00C737A2" w:rsidRDefault="008523CC" w:rsidP="008523CC">
            <w:pPr>
              <w:spacing w:line="480" w:lineRule="auto"/>
              <w:rPr>
                <w:bCs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10</w:t>
            </w:r>
          </w:p>
        </w:tc>
        <w:tc>
          <w:tcPr>
            <w:tcW w:w="3119" w:type="dxa"/>
          </w:tcPr>
          <w:p w14:paraId="687C6E63" w14:textId="2A0CDCEF" w:rsidR="008523CC" w:rsidRPr="00EE2284" w:rsidRDefault="008523CC" w:rsidP="008523CC">
            <w:pPr>
              <w:spacing w:line="480" w:lineRule="auto"/>
              <w:jc w:val="center"/>
              <w:rPr>
                <w:bCs/>
                <w:sz w:val="26"/>
                <w:szCs w:val="26"/>
              </w:rPr>
            </w:pPr>
            <w:r w:rsidRPr="00EE2284">
              <w:rPr>
                <w:bCs/>
                <w:sz w:val="26"/>
                <w:szCs w:val="26"/>
              </w:rPr>
              <w:t>2 năm 7</w:t>
            </w:r>
            <w:r>
              <w:rPr>
                <w:bCs/>
                <w:sz w:val="26"/>
                <w:szCs w:val="26"/>
              </w:rPr>
              <w:t>.</w:t>
            </w:r>
            <w:r w:rsidRPr="00EE2284">
              <w:rPr>
                <w:bCs/>
                <w:sz w:val="26"/>
                <w:szCs w:val="26"/>
              </w:rPr>
              <w:t>4 tháng</w:t>
            </w:r>
          </w:p>
        </w:tc>
        <w:tc>
          <w:tcPr>
            <w:tcW w:w="1558" w:type="dxa"/>
          </w:tcPr>
          <w:p w14:paraId="08A3C62D" w14:textId="69A517B0" w:rsidR="008523CC" w:rsidRDefault="008523CC" w:rsidP="008523CC">
            <w:pPr>
              <w:spacing w:line="480" w:lineRule="auto"/>
              <w:rPr>
                <w:b/>
                <w:sz w:val="26"/>
                <w:szCs w:val="26"/>
              </w:rPr>
            </w:pPr>
            <w:r w:rsidRPr="00C737A2">
              <w:rPr>
                <w:bCs/>
                <w:sz w:val="26"/>
                <w:szCs w:val="26"/>
              </w:rPr>
              <w:t>Câu 10</w:t>
            </w:r>
          </w:p>
        </w:tc>
        <w:tc>
          <w:tcPr>
            <w:tcW w:w="3118" w:type="dxa"/>
          </w:tcPr>
          <w:p w14:paraId="0DF669A4" w14:textId="7D8AAD80" w:rsidR="008523CC" w:rsidRDefault="008523CC" w:rsidP="008523CC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 w:rsidRPr="00EE2284">
              <w:rPr>
                <w:bCs/>
                <w:sz w:val="26"/>
                <w:szCs w:val="26"/>
              </w:rPr>
              <w:t xml:space="preserve">2 năm </w:t>
            </w:r>
            <w:r>
              <w:rPr>
                <w:bCs/>
                <w:sz w:val="26"/>
                <w:szCs w:val="26"/>
              </w:rPr>
              <w:t>10</w:t>
            </w:r>
            <w:r w:rsidRPr="00EE2284">
              <w:rPr>
                <w:bCs/>
                <w:sz w:val="26"/>
                <w:szCs w:val="26"/>
              </w:rPr>
              <w:t xml:space="preserve"> tháng</w:t>
            </w:r>
          </w:p>
        </w:tc>
      </w:tr>
    </w:tbl>
    <w:p w14:paraId="24919924" w14:textId="77777777" w:rsidR="007A7DC3" w:rsidRDefault="007A7DC3" w:rsidP="007A7DC3">
      <w:pPr>
        <w:pStyle w:val="BodyText"/>
        <w:spacing w:before="0"/>
        <w:ind w:left="555" w:firstLine="0"/>
        <w:jc w:val="center"/>
        <w:rPr>
          <w:b/>
          <w:bCs/>
          <w:color w:val="000000" w:themeColor="text1"/>
        </w:rPr>
      </w:pPr>
    </w:p>
    <w:p w14:paraId="42D8F44E" w14:textId="4400195A" w:rsidR="009B1C2B" w:rsidRDefault="009B1C2B" w:rsidP="009B1C2B">
      <w:pPr>
        <w:pStyle w:val="BodyText"/>
        <w:spacing w:before="0"/>
        <w:ind w:left="555" w:firstLine="0"/>
        <w:jc w:val="center"/>
        <w:rPr>
          <w:b/>
          <w:bCs/>
          <w:color w:val="000000" w:themeColor="text1"/>
        </w:rPr>
      </w:pPr>
      <w:r w:rsidRPr="00C55CCD">
        <w:rPr>
          <w:b/>
          <w:bCs/>
          <w:color w:val="000000" w:themeColor="text1"/>
        </w:rPr>
        <w:t xml:space="preserve">Đáp án câu hỏi </w:t>
      </w:r>
      <w:r>
        <w:rPr>
          <w:b/>
          <w:bCs/>
          <w:color w:val="000000" w:themeColor="text1"/>
        </w:rPr>
        <w:t>lý thuyết</w:t>
      </w:r>
    </w:p>
    <w:p w14:paraId="5630968F" w14:textId="77777777" w:rsidR="00B721BC" w:rsidRPr="00C87D8F" w:rsidRDefault="00B721BC" w:rsidP="00B721BC">
      <w:pPr>
        <w:pStyle w:val="BodyText"/>
        <w:spacing w:before="0"/>
        <w:ind w:left="555" w:firstLine="0"/>
        <w:rPr>
          <w:color w:val="000000" w:themeColor="text1"/>
        </w:rPr>
      </w:pPr>
    </w:p>
    <w:p w14:paraId="12630024" w14:textId="4918452B" w:rsidR="00984FC3" w:rsidRPr="00C87D8F" w:rsidRDefault="00B721BC" w:rsidP="00984FC3">
      <w:pPr>
        <w:pStyle w:val="BodyText"/>
        <w:spacing w:before="0"/>
        <w:ind w:left="555" w:firstLine="0"/>
        <w:rPr>
          <w:lang w:val="vi-VN"/>
        </w:rPr>
      </w:pPr>
      <w:r w:rsidRPr="00C87D8F">
        <w:rPr>
          <w:color w:val="000000" w:themeColor="text1"/>
        </w:rPr>
        <w:t xml:space="preserve">Câu </w:t>
      </w:r>
      <w:r w:rsidR="008E1BBD" w:rsidRPr="00C87D8F">
        <w:rPr>
          <w:color w:val="000000" w:themeColor="text1"/>
        </w:rPr>
        <w:t xml:space="preserve">11. Quan điểm đưa ra không đúng với kỹ thuật tính toán </w:t>
      </w:r>
      <w:r w:rsidR="00DE3F3F" w:rsidRPr="00C87D8F">
        <w:rPr>
          <w:color w:val="000000" w:themeColor="text1"/>
        </w:rPr>
        <w:t>ngân lưu</w:t>
      </w:r>
      <w:r w:rsidR="00141A9A" w:rsidRPr="00C87D8F">
        <w:rPr>
          <w:color w:val="000000" w:themeColor="text1"/>
        </w:rPr>
        <w:t>.</w:t>
      </w:r>
      <w:r w:rsidR="002E0447">
        <w:rPr>
          <w:color w:val="000000" w:themeColor="text1"/>
        </w:rPr>
        <w:t xml:space="preserve"> </w:t>
      </w:r>
      <w:r w:rsidR="00984FC3" w:rsidRPr="00C87D8F">
        <w:rPr>
          <w:lang w:val="vi-VN"/>
        </w:rPr>
        <w:t>Sinh viên trình bày theo cách hiểu với nội dung cốt lõi như sau:</w:t>
      </w:r>
    </w:p>
    <w:p w14:paraId="06091A26" w14:textId="1C3E9641" w:rsidR="00B721BC" w:rsidRPr="00C87D8F" w:rsidRDefault="00F612E0" w:rsidP="001D1B5D">
      <w:pPr>
        <w:pStyle w:val="BodyText"/>
        <w:spacing w:before="0"/>
        <w:ind w:left="555" w:firstLine="165"/>
        <w:rPr>
          <w:lang w:val="vi-VN"/>
        </w:rPr>
      </w:pPr>
      <w:r w:rsidRPr="00C87D8F">
        <w:rPr>
          <w:lang w:val="vi-VN"/>
        </w:rPr>
        <w:t xml:space="preserve">Khi </w:t>
      </w:r>
      <w:r w:rsidR="00CB35F0" w:rsidRPr="00C87D8F">
        <w:rPr>
          <w:lang w:val="vi-VN"/>
        </w:rPr>
        <w:t xml:space="preserve">bất động sản này thuộc sở hữu của </w:t>
      </w:r>
      <w:r w:rsidR="002E0447" w:rsidRPr="002E0447">
        <w:rPr>
          <w:lang w:val="vi-VN"/>
        </w:rPr>
        <w:t>CĐT</w:t>
      </w:r>
      <w:r w:rsidR="004900CF" w:rsidRPr="00C87D8F">
        <w:rPr>
          <w:lang w:val="vi-VN"/>
        </w:rPr>
        <w:t xml:space="preserve"> trước khi </w:t>
      </w:r>
      <w:r w:rsidR="00435EAC" w:rsidRPr="00C87D8F">
        <w:rPr>
          <w:lang w:val="vi-VN"/>
        </w:rPr>
        <w:t>thực hiện dự án,</w:t>
      </w:r>
      <w:r w:rsidR="00A04636" w:rsidRPr="00C87D8F">
        <w:rPr>
          <w:lang w:val="vi-VN"/>
        </w:rPr>
        <w:t xml:space="preserve"> đưa giá trị của </w:t>
      </w:r>
      <w:r w:rsidR="00B62AB4" w:rsidRPr="00C87D8F">
        <w:rPr>
          <w:lang w:val="vi-VN"/>
        </w:rPr>
        <w:t>bất động sản này vào dòng ngân lưu ra với hai cách như sau:</w:t>
      </w:r>
    </w:p>
    <w:p w14:paraId="6DF814EA" w14:textId="1BDCF871" w:rsidR="00B62AB4" w:rsidRPr="00887B23" w:rsidRDefault="00B62AB4" w:rsidP="00B62AB4">
      <w:pPr>
        <w:pStyle w:val="BodyText"/>
        <w:numPr>
          <w:ilvl w:val="1"/>
          <w:numId w:val="14"/>
        </w:numPr>
        <w:spacing w:before="0"/>
        <w:rPr>
          <w:color w:val="000000" w:themeColor="text1"/>
          <w:lang w:val="vi-VN"/>
        </w:rPr>
      </w:pPr>
      <w:r w:rsidRPr="00887B23">
        <w:rPr>
          <w:color w:val="000000" w:themeColor="text1"/>
          <w:lang w:val="vi-VN"/>
        </w:rPr>
        <w:t>Cách tính 1: Giá trị bất động sản bằng chi phí cơ hội của đất, tức giá thị trường tại thời điểm đầu tư</w:t>
      </w:r>
    </w:p>
    <w:p w14:paraId="535E130E" w14:textId="77777777" w:rsidR="00AC440C" w:rsidRPr="00887B23" w:rsidRDefault="00870C21" w:rsidP="00AC440C">
      <w:pPr>
        <w:pStyle w:val="BodyText"/>
        <w:spacing w:before="0"/>
        <w:ind w:left="1440" w:firstLine="0"/>
        <w:rPr>
          <w:color w:val="000000" w:themeColor="text1"/>
          <w:lang w:val="vi-VN"/>
        </w:rPr>
      </w:pPr>
      <w:r w:rsidRPr="00887B23">
        <w:rPr>
          <w:color w:val="000000" w:themeColor="text1"/>
          <w:lang w:val="vi-VN"/>
        </w:rPr>
        <w:t xml:space="preserve">Với phương án này, </w:t>
      </w:r>
      <w:r w:rsidR="00F112E3" w:rsidRPr="00887B23">
        <w:rPr>
          <w:color w:val="000000" w:themeColor="text1"/>
          <w:lang w:val="vi-VN"/>
        </w:rPr>
        <w:t xml:space="preserve">tại năm thanh lý dự án, sẽ phát sinh một khoản </w:t>
      </w:r>
      <w:r w:rsidR="00AC440C" w:rsidRPr="00887B23">
        <w:rPr>
          <w:color w:val="000000" w:themeColor="text1"/>
          <w:lang w:val="vi-VN"/>
        </w:rPr>
        <w:t>ngân lưu vào bằng với</w:t>
      </w:r>
      <w:r w:rsidRPr="00887B23">
        <w:rPr>
          <w:color w:val="000000" w:themeColor="text1"/>
          <w:lang w:val="vi-VN"/>
        </w:rPr>
        <w:t xml:space="preserve"> </w:t>
      </w:r>
      <w:r w:rsidR="00B62AB4" w:rsidRPr="00887B23">
        <w:rPr>
          <w:color w:val="000000" w:themeColor="text1"/>
          <w:lang w:val="vi-VN"/>
        </w:rPr>
        <w:t>giá trị thanh lý</w:t>
      </w:r>
      <w:r w:rsidR="00AC440C" w:rsidRPr="00887B23">
        <w:rPr>
          <w:color w:val="000000" w:themeColor="text1"/>
          <w:lang w:val="vi-VN"/>
        </w:rPr>
        <w:t xml:space="preserve"> bất động sản (</w:t>
      </w:r>
      <w:r w:rsidR="00B62AB4" w:rsidRPr="00887B23">
        <w:rPr>
          <w:color w:val="000000" w:themeColor="text1"/>
          <w:lang w:val="vi-VN"/>
        </w:rPr>
        <w:t>Không tính tăng giá đất do tác động của dự án</w:t>
      </w:r>
      <w:r w:rsidR="00AC440C" w:rsidRPr="00887B23">
        <w:rPr>
          <w:color w:val="000000" w:themeColor="text1"/>
          <w:lang w:val="vi-VN"/>
        </w:rPr>
        <w:t>)</w:t>
      </w:r>
    </w:p>
    <w:p w14:paraId="0921046B" w14:textId="42766719" w:rsidR="00B62AB4" w:rsidRPr="00887B23" w:rsidRDefault="00B62AB4" w:rsidP="00AC440C">
      <w:pPr>
        <w:pStyle w:val="BodyText"/>
        <w:numPr>
          <w:ilvl w:val="1"/>
          <w:numId w:val="14"/>
        </w:numPr>
        <w:spacing w:before="0"/>
        <w:rPr>
          <w:color w:val="000000" w:themeColor="text1"/>
          <w:lang w:val="vi-VN"/>
        </w:rPr>
      </w:pPr>
      <w:r w:rsidRPr="00887B23">
        <w:rPr>
          <w:color w:val="000000" w:themeColor="text1"/>
          <w:lang w:val="vi-VN"/>
        </w:rPr>
        <w:t xml:space="preserve">Cách tính 2: </w:t>
      </w:r>
      <w:r w:rsidR="0042000F" w:rsidRPr="00887B23">
        <w:rPr>
          <w:color w:val="000000" w:themeColor="text1"/>
          <w:lang w:val="vi-VN"/>
        </w:rPr>
        <w:t xml:space="preserve">Tính </w:t>
      </w:r>
      <w:r w:rsidR="00E11279" w:rsidRPr="00887B23">
        <w:rPr>
          <w:color w:val="000000" w:themeColor="text1"/>
          <w:lang w:val="vi-VN"/>
        </w:rPr>
        <w:t>chi phí</w:t>
      </w:r>
      <w:r w:rsidRPr="00887B23">
        <w:rPr>
          <w:color w:val="000000" w:themeColor="text1"/>
          <w:lang w:val="vi-VN"/>
        </w:rPr>
        <w:t xml:space="preserve"> thuê đất hàng năm (tính vào mỗi năm trong suốt vòng đời của dự án),</w:t>
      </w:r>
      <w:r w:rsidRPr="00D23529">
        <w:rPr>
          <w:color w:val="000000" w:themeColor="text1"/>
          <w:lang w:val="vi-VN"/>
        </w:rPr>
        <w:t xml:space="preserve"> không dựa vào ngân lưu chi phí ban đầu và giá trị thanh lý của đất</w:t>
      </w:r>
      <w:r w:rsidR="00870C21" w:rsidRPr="00887B23">
        <w:rPr>
          <w:color w:val="000000" w:themeColor="text1"/>
          <w:lang w:val="vi-VN"/>
        </w:rPr>
        <w:t>.</w:t>
      </w:r>
    </w:p>
    <w:p w14:paraId="36336F4F" w14:textId="62E66509" w:rsidR="00B62AB4" w:rsidRPr="00887B23" w:rsidRDefault="00305477" w:rsidP="00B721BC">
      <w:pPr>
        <w:pStyle w:val="BodyText"/>
        <w:spacing w:before="0"/>
        <w:ind w:left="555" w:firstLine="0"/>
        <w:rPr>
          <w:lang w:val="vi-VN"/>
        </w:rPr>
      </w:pPr>
      <w:r w:rsidRPr="00887B23">
        <w:rPr>
          <w:color w:val="000000" w:themeColor="text1"/>
          <w:lang w:val="vi-VN"/>
        </w:rPr>
        <w:br/>
        <w:t xml:space="preserve">Câu 12. </w:t>
      </w:r>
      <w:r w:rsidR="00D51DB9" w:rsidRPr="00887B23">
        <w:rPr>
          <w:color w:val="000000" w:themeColor="text1"/>
          <w:lang w:val="vi-VN"/>
        </w:rPr>
        <w:t>“</w:t>
      </w:r>
      <w:r w:rsidR="001D1B5D" w:rsidRPr="00887B23">
        <w:rPr>
          <w:i/>
          <w:iCs/>
          <w:lang w:val="vi-VN"/>
        </w:rPr>
        <w:t>L</w:t>
      </w:r>
      <w:r w:rsidR="00D51DB9" w:rsidRPr="00887B23">
        <w:rPr>
          <w:i/>
          <w:iCs/>
          <w:lang w:val="vi-VN"/>
        </w:rPr>
        <w:t>á chắn thuế</w:t>
      </w:r>
      <w:r w:rsidR="00D51DB9" w:rsidRPr="00887B23">
        <w:rPr>
          <w:lang w:val="vi-VN"/>
        </w:rPr>
        <w:t xml:space="preserve">” (tax shield) của khấu hao được thể hiện trong bảng </w:t>
      </w:r>
      <w:r w:rsidR="005C3A35" w:rsidRPr="00887B23">
        <w:rPr>
          <w:lang w:val="vi-VN"/>
        </w:rPr>
        <w:t>Báo cáo thu nhập.</w:t>
      </w:r>
    </w:p>
    <w:p w14:paraId="39BC3A12" w14:textId="04F04F26" w:rsidR="00C16985" w:rsidRPr="00887B23" w:rsidRDefault="00984FC3" w:rsidP="00C16985">
      <w:pPr>
        <w:pStyle w:val="BodyText"/>
        <w:spacing w:before="0"/>
        <w:ind w:left="555" w:firstLine="0"/>
        <w:rPr>
          <w:lang w:val="vi-VN"/>
        </w:rPr>
      </w:pPr>
      <w:r w:rsidRPr="00887B23">
        <w:rPr>
          <w:lang w:val="vi-VN"/>
        </w:rPr>
        <w:t>Sinh viên trình bày theo cách hiểu vớ</w:t>
      </w:r>
      <w:r w:rsidR="00A83258" w:rsidRPr="00A83258">
        <w:rPr>
          <w:lang w:val="vi-VN"/>
        </w:rPr>
        <w:t xml:space="preserve"> </w:t>
      </w:r>
      <w:r w:rsidRPr="00887B23">
        <w:rPr>
          <w:lang w:val="vi-VN"/>
        </w:rPr>
        <w:t>i nội dung cốt lõi như sau:</w:t>
      </w:r>
    </w:p>
    <w:p w14:paraId="7BFDED15" w14:textId="57965A29" w:rsidR="007A7DC3" w:rsidRPr="00C87D8F" w:rsidRDefault="003D2E3A" w:rsidP="00C16985">
      <w:pPr>
        <w:pStyle w:val="BodyText"/>
        <w:spacing w:before="0"/>
        <w:ind w:left="555" w:firstLine="0"/>
        <w:rPr>
          <w:color w:val="000000" w:themeColor="text1"/>
          <w:lang w:val="vi-VN"/>
        </w:rPr>
      </w:pPr>
      <w:r w:rsidRPr="00887B23">
        <w:rPr>
          <w:lang w:val="vi-VN"/>
        </w:rPr>
        <w:t xml:space="preserve">Khấu hao làm giảm giá trị Thu nhập trước thuế và lãi vay (EBIT), từ đó làm giảm </w:t>
      </w:r>
      <w:r w:rsidR="00C16985" w:rsidRPr="00887B23">
        <w:rPr>
          <w:lang w:val="vi-VN"/>
        </w:rPr>
        <w:t>số thuế thu nhập doanh nghiệp phải đóng.</w:t>
      </w:r>
    </w:p>
    <w:sectPr w:rsidR="007A7DC3" w:rsidRPr="00C87D8F" w:rsidSect="000431A5">
      <w:footerReference w:type="default" r:id="rId7"/>
      <w:pgSz w:w="11910" w:h="16840"/>
      <w:pgMar w:top="426" w:right="560" w:bottom="660" w:left="5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A663" w14:textId="77777777" w:rsidR="00FF2C13" w:rsidRDefault="00FF2C13">
      <w:r>
        <w:separator/>
      </w:r>
    </w:p>
  </w:endnote>
  <w:endnote w:type="continuationSeparator" w:id="0">
    <w:p w14:paraId="272AFD0F" w14:textId="77777777" w:rsidR="00FF2C13" w:rsidRDefault="00FF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2CF79424" w:rsidR="00EF2485" w:rsidRDefault="00EF2485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" filled="f" stroked="f">
              <v:textbox inset="0,0,0,0">
                <w:txbxContent>
                  <w:p w14:paraId="648BF631" w14:textId="2CF79424" w:rsidR="00EF2485" w:rsidRDefault="00EF2485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986A" w14:textId="77777777" w:rsidR="00FF2C13" w:rsidRDefault="00FF2C13">
      <w:r>
        <w:separator/>
      </w:r>
    </w:p>
  </w:footnote>
  <w:footnote w:type="continuationSeparator" w:id="0">
    <w:p w14:paraId="2E8D0B1E" w14:textId="77777777" w:rsidR="00FF2C13" w:rsidRDefault="00FF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876BBA"/>
    <w:multiLevelType w:val="hybridMultilevel"/>
    <w:tmpl w:val="07E2CE62"/>
    <w:lvl w:ilvl="0" w:tplc="417A5A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061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EA2F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9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2B5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ED3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05D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45D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CE9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 w16cid:durableId="672803836">
    <w:abstractNumId w:val="1"/>
  </w:num>
  <w:num w:numId="2" w16cid:durableId="712390899">
    <w:abstractNumId w:val="7"/>
  </w:num>
  <w:num w:numId="3" w16cid:durableId="637033544">
    <w:abstractNumId w:val="10"/>
  </w:num>
  <w:num w:numId="4" w16cid:durableId="102237249">
    <w:abstractNumId w:val="4"/>
  </w:num>
  <w:num w:numId="5" w16cid:durableId="347367455">
    <w:abstractNumId w:val="13"/>
  </w:num>
  <w:num w:numId="6" w16cid:durableId="62610488">
    <w:abstractNumId w:val="3"/>
  </w:num>
  <w:num w:numId="7" w16cid:durableId="2114738113">
    <w:abstractNumId w:val="8"/>
  </w:num>
  <w:num w:numId="8" w16cid:durableId="1910534926">
    <w:abstractNumId w:val="11"/>
  </w:num>
  <w:num w:numId="9" w16cid:durableId="1011107265">
    <w:abstractNumId w:val="0"/>
  </w:num>
  <w:num w:numId="10" w16cid:durableId="1064139516">
    <w:abstractNumId w:val="9"/>
  </w:num>
  <w:num w:numId="11" w16cid:durableId="1944222402">
    <w:abstractNumId w:val="5"/>
  </w:num>
  <w:num w:numId="12" w16cid:durableId="19863928">
    <w:abstractNumId w:val="2"/>
  </w:num>
  <w:num w:numId="13" w16cid:durableId="1186941682">
    <w:abstractNumId w:val="12"/>
  </w:num>
  <w:num w:numId="14" w16cid:durableId="1001198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4B5D"/>
    <w:rsid w:val="00005763"/>
    <w:rsid w:val="00007896"/>
    <w:rsid w:val="000106A3"/>
    <w:rsid w:val="0001621E"/>
    <w:rsid w:val="00023642"/>
    <w:rsid w:val="000364AB"/>
    <w:rsid w:val="00037610"/>
    <w:rsid w:val="000431A5"/>
    <w:rsid w:val="00045194"/>
    <w:rsid w:val="00050E85"/>
    <w:rsid w:val="00054570"/>
    <w:rsid w:val="00060D08"/>
    <w:rsid w:val="00064B62"/>
    <w:rsid w:val="00071183"/>
    <w:rsid w:val="00071777"/>
    <w:rsid w:val="00080007"/>
    <w:rsid w:val="00081E1A"/>
    <w:rsid w:val="00082203"/>
    <w:rsid w:val="000824DB"/>
    <w:rsid w:val="0008394C"/>
    <w:rsid w:val="0008758F"/>
    <w:rsid w:val="00091023"/>
    <w:rsid w:val="0009373F"/>
    <w:rsid w:val="00094176"/>
    <w:rsid w:val="0009431B"/>
    <w:rsid w:val="000956A1"/>
    <w:rsid w:val="000A003F"/>
    <w:rsid w:val="000A1A27"/>
    <w:rsid w:val="000A2D84"/>
    <w:rsid w:val="000A396F"/>
    <w:rsid w:val="000A490B"/>
    <w:rsid w:val="000A4913"/>
    <w:rsid w:val="000A52E0"/>
    <w:rsid w:val="000A589A"/>
    <w:rsid w:val="000B124C"/>
    <w:rsid w:val="000B5555"/>
    <w:rsid w:val="000C16AA"/>
    <w:rsid w:val="000C3095"/>
    <w:rsid w:val="000D3DEC"/>
    <w:rsid w:val="000D4487"/>
    <w:rsid w:val="000D5BD3"/>
    <w:rsid w:val="000E49B0"/>
    <w:rsid w:val="000F1F0A"/>
    <w:rsid w:val="000F746C"/>
    <w:rsid w:val="00106668"/>
    <w:rsid w:val="00107504"/>
    <w:rsid w:val="00111BA5"/>
    <w:rsid w:val="00114194"/>
    <w:rsid w:val="00123FE3"/>
    <w:rsid w:val="0014088F"/>
    <w:rsid w:val="00141A9A"/>
    <w:rsid w:val="00153C8D"/>
    <w:rsid w:val="00156652"/>
    <w:rsid w:val="0017464A"/>
    <w:rsid w:val="00185C98"/>
    <w:rsid w:val="0019000A"/>
    <w:rsid w:val="001900D5"/>
    <w:rsid w:val="00193669"/>
    <w:rsid w:val="00197C87"/>
    <w:rsid w:val="001A266A"/>
    <w:rsid w:val="001A6331"/>
    <w:rsid w:val="001B0931"/>
    <w:rsid w:val="001B391F"/>
    <w:rsid w:val="001C1A28"/>
    <w:rsid w:val="001C2B48"/>
    <w:rsid w:val="001D1B5D"/>
    <w:rsid w:val="001D4F16"/>
    <w:rsid w:val="001D56AA"/>
    <w:rsid w:val="001E0E5A"/>
    <w:rsid w:val="001E4A17"/>
    <w:rsid w:val="001E4E34"/>
    <w:rsid w:val="001E76D4"/>
    <w:rsid w:val="001F2FF8"/>
    <w:rsid w:val="00200184"/>
    <w:rsid w:val="0020030E"/>
    <w:rsid w:val="002015E1"/>
    <w:rsid w:val="00204345"/>
    <w:rsid w:val="00204CF9"/>
    <w:rsid w:val="00210001"/>
    <w:rsid w:val="00210E11"/>
    <w:rsid w:val="002128B8"/>
    <w:rsid w:val="002154D3"/>
    <w:rsid w:val="00220138"/>
    <w:rsid w:val="002211CE"/>
    <w:rsid w:val="00223A30"/>
    <w:rsid w:val="00227F02"/>
    <w:rsid w:val="00236CAB"/>
    <w:rsid w:val="002437F5"/>
    <w:rsid w:val="002543AC"/>
    <w:rsid w:val="0025581A"/>
    <w:rsid w:val="00255DFB"/>
    <w:rsid w:val="0025600C"/>
    <w:rsid w:val="00260B4D"/>
    <w:rsid w:val="00262A6A"/>
    <w:rsid w:val="002671DB"/>
    <w:rsid w:val="00267E95"/>
    <w:rsid w:val="00275532"/>
    <w:rsid w:val="00281983"/>
    <w:rsid w:val="00292B47"/>
    <w:rsid w:val="00295474"/>
    <w:rsid w:val="002A2262"/>
    <w:rsid w:val="002A63AE"/>
    <w:rsid w:val="002B1222"/>
    <w:rsid w:val="002B1DCB"/>
    <w:rsid w:val="002B3B92"/>
    <w:rsid w:val="002B4E3A"/>
    <w:rsid w:val="002B6CA8"/>
    <w:rsid w:val="002C2C72"/>
    <w:rsid w:val="002C33C7"/>
    <w:rsid w:val="002C72DE"/>
    <w:rsid w:val="002D2515"/>
    <w:rsid w:val="002D273A"/>
    <w:rsid w:val="002D3C51"/>
    <w:rsid w:val="002D68D3"/>
    <w:rsid w:val="002E0447"/>
    <w:rsid w:val="002E2A4C"/>
    <w:rsid w:val="002E4DD2"/>
    <w:rsid w:val="002E540E"/>
    <w:rsid w:val="002E5853"/>
    <w:rsid w:val="002F76B1"/>
    <w:rsid w:val="00300EC4"/>
    <w:rsid w:val="00305477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23851"/>
    <w:rsid w:val="00324183"/>
    <w:rsid w:val="0033137B"/>
    <w:rsid w:val="003372C6"/>
    <w:rsid w:val="00342F5C"/>
    <w:rsid w:val="00343C1C"/>
    <w:rsid w:val="00343E3E"/>
    <w:rsid w:val="00345615"/>
    <w:rsid w:val="00355A7A"/>
    <w:rsid w:val="0036491E"/>
    <w:rsid w:val="00367F35"/>
    <w:rsid w:val="00374228"/>
    <w:rsid w:val="00376E3E"/>
    <w:rsid w:val="003778C4"/>
    <w:rsid w:val="00380D64"/>
    <w:rsid w:val="003820DB"/>
    <w:rsid w:val="00382BF6"/>
    <w:rsid w:val="00383913"/>
    <w:rsid w:val="00390C5D"/>
    <w:rsid w:val="0039295C"/>
    <w:rsid w:val="0039787A"/>
    <w:rsid w:val="003A2312"/>
    <w:rsid w:val="003A5164"/>
    <w:rsid w:val="003A567F"/>
    <w:rsid w:val="003A685B"/>
    <w:rsid w:val="003B1223"/>
    <w:rsid w:val="003B1769"/>
    <w:rsid w:val="003C2E3A"/>
    <w:rsid w:val="003D2E3A"/>
    <w:rsid w:val="003D7CD8"/>
    <w:rsid w:val="003E7E69"/>
    <w:rsid w:val="003F1728"/>
    <w:rsid w:val="003F4DE6"/>
    <w:rsid w:val="00400DF4"/>
    <w:rsid w:val="004010CB"/>
    <w:rsid w:val="00401388"/>
    <w:rsid w:val="00402135"/>
    <w:rsid w:val="004027F6"/>
    <w:rsid w:val="00406307"/>
    <w:rsid w:val="00413040"/>
    <w:rsid w:val="00417BE3"/>
    <w:rsid w:val="0042000F"/>
    <w:rsid w:val="0042279B"/>
    <w:rsid w:val="00433A24"/>
    <w:rsid w:val="00435EAC"/>
    <w:rsid w:val="00437934"/>
    <w:rsid w:val="00443FC0"/>
    <w:rsid w:val="00445A27"/>
    <w:rsid w:val="00445B0C"/>
    <w:rsid w:val="00446E47"/>
    <w:rsid w:val="004476BF"/>
    <w:rsid w:val="0045116A"/>
    <w:rsid w:val="0046384C"/>
    <w:rsid w:val="0046687B"/>
    <w:rsid w:val="004711F1"/>
    <w:rsid w:val="00475626"/>
    <w:rsid w:val="00477163"/>
    <w:rsid w:val="0048108E"/>
    <w:rsid w:val="00481532"/>
    <w:rsid w:val="00483041"/>
    <w:rsid w:val="0048629B"/>
    <w:rsid w:val="004900CF"/>
    <w:rsid w:val="00490A47"/>
    <w:rsid w:val="00491CF7"/>
    <w:rsid w:val="00494478"/>
    <w:rsid w:val="00494A28"/>
    <w:rsid w:val="00497357"/>
    <w:rsid w:val="00497451"/>
    <w:rsid w:val="004A235D"/>
    <w:rsid w:val="004A3E7E"/>
    <w:rsid w:val="004A6A15"/>
    <w:rsid w:val="004A7C76"/>
    <w:rsid w:val="004B0009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F0E0A"/>
    <w:rsid w:val="004F2438"/>
    <w:rsid w:val="004F2BD5"/>
    <w:rsid w:val="004F4122"/>
    <w:rsid w:val="004F51B5"/>
    <w:rsid w:val="004F5832"/>
    <w:rsid w:val="00506885"/>
    <w:rsid w:val="00506BAB"/>
    <w:rsid w:val="00513F8B"/>
    <w:rsid w:val="00517AC3"/>
    <w:rsid w:val="0052246F"/>
    <w:rsid w:val="00522898"/>
    <w:rsid w:val="005238C2"/>
    <w:rsid w:val="0052662C"/>
    <w:rsid w:val="00541BC1"/>
    <w:rsid w:val="00547695"/>
    <w:rsid w:val="00550212"/>
    <w:rsid w:val="005565E5"/>
    <w:rsid w:val="00562C2A"/>
    <w:rsid w:val="005639FF"/>
    <w:rsid w:val="00567310"/>
    <w:rsid w:val="00571A4C"/>
    <w:rsid w:val="00573ED2"/>
    <w:rsid w:val="005852BC"/>
    <w:rsid w:val="005861C1"/>
    <w:rsid w:val="00594788"/>
    <w:rsid w:val="005A31E4"/>
    <w:rsid w:val="005B0136"/>
    <w:rsid w:val="005B311A"/>
    <w:rsid w:val="005B3815"/>
    <w:rsid w:val="005B3F3A"/>
    <w:rsid w:val="005B40AF"/>
    <w:rsid w:val="005C0FBB"/>
    <w:rsid w:val="005C16A5"/>
    <w:rsid w:val="005C3A35"/>
    <w:rsid w:val="005D3A44"/>
    <w:rsid w:val="005D661D"/>
    <w:rsid w:val="005D72E0"/>
    <w:rsid w:val="005E1A0C"/>
    <w:rsid w:val="005F418F"/>
    <w:rsid w:val="005F4730"/>
    <w:rsid w:val="00604B14"/>
    <w:rsid w:val="006235C1"/>
    <w:rsid w:val="0062395F"/>
    <w:rsid w:val="00624919"/>
    <w:rsid w:val="00634984"/>
    <w:rsid w:val="00645D30"/>
    <w:rsid w:val="00647542"/>
    <w:rsid w:val="00647D79"/>
    <w:rsid w:val="00656C51"/>
    <w:rsid w:val="00661B37"/>
    <w:rsid w:val="00663B0A"/>
    <w:rsid w:val="00664ABC"/>
    <w:rsid w:val="00666E72"/>
    <w:rsid w:val="006676A2"/>
    <w:rsid w:val="006807EB"/>
    <w:rsid w:val="00680E45"/>
    <w:rsid w:val="00680F88"/>
    <w:rsid w:val="00682790"/>
    <w:rsid w:val="00686FD7"/>
    <w:rsid w:val="00690509"/>
    <w:rsid w:val="00697275"/>
    <w:rsid w:val="006A4CF8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4330"/>
    <w:rsid w:val="006F4586"/>
    <w:rsid w:val="006F62AC"/>
    <w:rsid w:val="006F6E3A"/>
    <w:rsid w:val="006F77D3"/>
    <w:rsid w:val="00702FC7"/>
    <w:rsid w:val="00703F41"/>
    <w:rsid w:val="007044AB"/>
    <w:rsid w:val="00705C98"/>
    <w:rsid w:val="0071295E"/>
    <w:rsid w:val="00714F34"/>
    <w:rsid w:val="00722B24"/>
    <w:rsid w:val="007302BD"/>
    <w:rsid w:val="00731AE3"/>
    <w:rsid w:val="00734FF3"/>
    <w:rsid w:val="00737E84"/>
    <w:rsid w:val="00745148"/>
    <w:rsid w:val="0074737E"/>
    <w:rsid w:val="0075094E"/>
    <w:rsid w:val="00762568"/>
    <w:rsid w:val="007654DD"/>
    <w:rsid w:val="00766384"/>
    <w:rsid w:val="00771016"/>
    <w:rsid w:val="00774655"/>
    <w:rsid w:val="007767D3"/>
    <w:rsid w:val="0078012A"/>
    <w:rsid w:val="007817C4"/>
    <w:rsid w:val="00783E79"/>
    <w:rsid w:val="007908F6"/>
    <w:rsid w:val="007971FC"/>
    <w:rsid w:val="007A6B90"/>
    <w:rsid w:val="007A7DC3"/>
    <w:rsid w:val="007B2689"/>
    <w:rsid w:val="007B323E"/>
    <w:rsid w:val="007B5E69"/>
    <w:rsid w:val="007B69F0"/>
    <w:rsid w:val="007C0D24"/>
    <w:rsid w:val="007C20E6"/>
    <w:rsid w:val="007C2238"/>
    <w:rsid w:val="007C6175"/>
    <w:rsid w:val="007C7CC1"/>
    <w:rsid w:val="007E078B"/>
    <w:rsid w:val="007E0BB4"/>
    <w:rsid w:val="007E6FB3"/>
    <w:rsid w:val="007F3991"/>
    <w:rsid w:val="007F5F08"/>
    <w:rsid w:val="0080002D"/>
    <w:rsid w:val="008069B1"/>
    <w:rsid w:val="0081021E"/>
    <w:rsid w:val="008107CA"/>
    <w:rsid w:val="00811F73"/>
    <w:rsid w:val="008142C9"/>
    <w:rsid w:val="00817603"/>
    <w:rsid w:val="0082075F"/>
    <w:rsid w:val="00820EC8"/>
    <w:rsid w:val="008227D4"/>
    <w:rsid w:val="008268F0"/>
    <w:rsid w:val="00827021"/>
    <w:rsid w:val="00833BB4"/>
    <w:rsid w:val="00834CCA"/>
    <w:rsid w:val="00836EC8"/>
    <w:rsid w:val="0084081A"/>
    <w:rsid w:val="008410CE"/>
    <w:rsid w:val="008413DB"/>
    <w:rsid w:val="00841FEF"/>
    <w:rsid w:val="00846B04"/>
    <w:rsid w:val="00847C9E"/>
    <w:rsid w:val="008523CC"/>
    <w:rsid w:val="00852ADD"/>
    <w:rsid w:val="00854195"/>
    <w:rsid w:val="0086044F"/>
    <w:rsid w:val="00861EDD"/>
    <w:rsid w:val="00867603"/>
    <w:rsid w:val="00870C21"/>
    <w:rsid w:val="008715FB"/>
    <w:rsid w:val="00871E8A"/>
    <w:rsid w:val="00872592"/>
    <w:rsid w:val="00875429"/>
    <w:rsid w:val="00882380"/>
    <w:rsid w:val="0088485E"/>
    <w:rsid w:val="00887B23"/>
    <w:rsid w:val="008907AC"/>
    <w:rsid w:val="008975D2"/>
    <w:rsid w:val="008A1453"/>
    <w:rsid w:val="008A3EDA"/>
    <w:rsid w:val="008B1685"/>
    <w:rsid w:val="008B7E25"/>
    <w:rsid w:val="008C5472"/>
    <w:rsid w:val="008D0B49"/>
    <w:rsid w:val="008D154C"/>
    <w:rsid w:val="008D799D"/>
    <w:rsid w:val="008E1BBD"/>
    <w:rsid w:val="008E1D34"/>
    <w:rsid w:val="008E2783"/>
    <w:rsid w:val="008F2560"/>
    <w:rsid w:val="008F3424"/>
    <w:rsid w:val="008F4E53"/>
    <w:rsid w:val="00900CEB"/>
    <w:rsid w:val="00903381"/>
    <w:rsid w:val="00903F3F"/>
    <w:rsid w:val="0090460E"/>
    <w:rsid w:val="00910A87"/>
    <w:rsid w:val="009221C8"/>
    <w:rsid w:val="00922799"/>
    <w:rsid w:val="00922AFE"/>
    <w:rsid w:val="00932C9E"/>
    <w:rsid w:val="0093619C"/>
    <w:rsid w:val="00940130"/>
    <w:rsid w:val="0094494C"/>
    <w:rsid w:val="009475DA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82F18"/>
    <w:rsid w:val="00984FC3"/>
    <w:rsid w:val="00991B59"/>
    <w:rsid w:val="00995DAF"/>
    <w:rsid w:val="00997D51"/>
    <w:rsid w:val="009A00E0"/>
    <w:rsid w:val="009A0D09"/>
    <w:rsid w:val="009A24AF"/>
    <w:rsid w:val="009B073E"/>
    <w:rsid w:val="009B1C2B"/>
    <w:rsid w:val="009B56A8"/>
    <w:rsid w:val="009B5819"/>
    <w:rsid w:val="009B6858"/>
    <w:rsid w:val="009C1C5A"/>
    <w:rsid w:val="009C4253"/>
    <w:rsid w:val="009C51EF"/>
    <w:rsid w:val="009C6BA9"/>
    <w:rsid w:val="009D1601"/>
    <w:rsid w:val="009D42AD"/>
    <w:rsid w:val="009E16D1"/>
    <w:rsid w:val="009E7BFA"/>
    <w:rsid w:val="009F234D"/>
    <w:rsid w:val="009F46ED"/>
    <w:rsid w:val="009F71CC"/>
    <w:rsid w:val="00A02598"/>
    <w:rsid w:val="00A04636"/>
    <w:rsid w:val="00A0544C"/>
    <w:rsid w:val="00A125E5"/>
    <w:rsid w:val="00A148B8"/>
    <w:rsid w:val="00A20941"/>
    <w:rsid w:val="00A30B96"/>
    <w:rsid w:val="00A318EB"/>
    <w:rsid w:val="00A342CD"/>
    <w:rsid w:val="00A35609"/>
    <w:rsid w:val="00A3597E"/>
    <w:rsid w:val="00A4036F"/>
    <w:rsid w:val="00A4100B"/>
    <w:rsid w:val="00A451A2"/>
    <w:rsid w:val="00A46254"/>
    <w:rsid w:val="00A46842"/>
    <w:rsid w:val="00A536B3"/>
    <w:rsid w:val="00A6054B"/>
    <w:rsid w:val="00A6747B"/>
    <w:rsid w:val="00A74C29"/>
    <w:rsid w:val="00A83258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1C4D"/>
    <w:rsid w:val="00AB2909"/>
    <w:rsid w:val="00AB52EE"/>
    <w:rsid w:val="00AC03C5"/>
    <w:rsid w:val="00AC2B42"/>
    <w:rsid w:val="00AC440C"/>
    <w:rsid w:val="00AC698F"/>
    <w:rsid w:val="00AD2DFD"/>
    <w:rsid w:val="00AE0EC7"/>
    <w:rsid w:val="00AE778E"/>
    <w:rsid w:val="00AF19E2"/>
    <w:rsid w:val="00AF6714"/>
    <w:rsid w:val="00B009DF"/>
    <w:rsid w:val="00B01032"/>
    <w:rsid w:val="00B0424D"/>
    <w:rsid w:val="00B078F9"/>
    <w:rsid w:val="00B220CA"/>
    <w:rsid w:val="00B22E51"/>
    <w:rsid w:val="00B2407D"/>
    <w:rsid w:val="00B25721"/>
    <w:rsid w:val="00B263C0"/>
    <w:rsid w:val="00B27099"/>
    <w:rsid w:val="00B345DB"/>
    <w:rsid w:val="00B35923"/>
    <w:rsid w:val="00B37AB7"/>
    <w:rsid w:val="00B40251"/>
    <w:rsid w:val="00B420F7"/>
    <w:rsid w:val="00B456F5"/>
    <w:rsid w:val="00B469C2"/>
    <w:rsid w:val="00B552B0"/>
    <w:rsid w:val="00B55E0D"/>
    <w:rsid w:val="00B60915"/>
    <w:rsid w:val="00B62AB4"/>
    <w:rsid w:val="00B666E7"/>
    <w:rsid w:val="00B715E7"/>
    <w:rsid w:val="00B721BC"/>
    <w:rsid w:val="00B73552"/>
    <w:rsid w:val="00B94413"/>
    <w:rsid w:val="00B971CE"/>
    <w:rsid w:val="00BA1477"/>
    <w:rsid w:val="00BA4433"/>
    <w:rsid w:val="00BB2685"/>
    <w:rsid w:val="00BB363A"/>
    <w:rsid w:val="00BC027D"/>
    <w:rsid w:val="00BC27EC"/>
    <w:rsid w:val="00BC2D59"/>
    <w:rsid w:val="00BC6AE5"/>
    <w:rsid w:val="00BD068E"/>
    <w:rsid w:val="00BD3E48"/>
    <w:rsid w:val="00BD5467"/>
    <w:rsid w:val="00BD75D9"/>
    <w:rsid w:val="00BE17EC"/>
    <w:rsid w:val="00BE3003"/>
    <w:rsid w:val="00BE520E"/>
    <w:rsid w:val="00BE7FD6"/>
    <w:rsid w:val="00BF23FD"/>
    <w:rsid w:val="00BF6167"/>
    <w:rsid w:val="00BF73E0"/>
    <w:rsid w:val="00C02F19"/>
    <w:rsid w:val="00C04AD4"/>
    <w:rsid w:val="00C0628D"/>
    <w:rsid w:val="00C06CC7"/>
    <w:rsid w:val="00C109AB"/>
    <w:rsid w:val="00C1592F"/>
    <w:rsid w:val="00C16985"/>
    <w:rsid w:val="00C20375"/>
    <w:rsid w:val="00C257DF"/>
    <w:rsid w:val="00C3273D"/>
    <w:rsid w:val="00C3290E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55CCD"/>
    <w:rsid w:val="00C6051B"/>
    <w:rsid w:val="00C60EFB"/>
    <w:rsid w:val="00C640C4"/>
    <w:rsid w:val="00C661C6"/>
    <w:rsid w:val="00C7621C"/>
    <w:rsid w:val="00C77E4B"/>
    <w:rsid w:val="00C83979"/>
    <w:rsid w:val="00C83F49"/>
    <w:rsid w:val="00C87D8F"/>
    <w:rsid w:val="00C92436"/>
    <w:rsid w:val="00C93EB0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2672"/>
    <w:rsid w:val="00CB35F0"/>
    <w:rsid w:val="00CB455C"/>
    <w:rsid w:val="00CC21CD"/>
    <w:rsid w:val="00CD2913"/>
    <w:rsid w:val="00CE211F"/>
    <w:rsid w:val="00CE3779"/>
    <w:rsid w:val="00CF2F4C"/>
    <w:rsid w:val="00D00697"/>
    <w:rsid w:val="00D02C79"/>
    <w:rsid w:val="00D11E5C"/>
    <w:rsid w:val="00D144A4"/>
    <w:rsid w:val="00D21863"/>
    <w:rsid w:val="00D23529"/>
    <w:rsid w:val="00D261FA"/>
    <w:rsid w:val="00D32934"/>
    <w:rsid w:val="00D34DC0"/>
    <w:rsid w:val="00D34F37"/>
    <w:rsid w:val="00D3659D"/>
    <w:rsid w:val="00D466FC"/>
    <w:rsid w:val="00D468C3"/>
    <w:rsid w:val="00D51DB9"/>
    <w:rsid w:val="00D5227C"/>
    <w:rsid w:val="00D5393F"/>
    <w:rsid w:val="00D6690A"/>
    <w:rsid w:val="00D71958"/>
    <w:rsid w:val="00D7220C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42E4"/>
    <w:rsid w:val="00DC4792"/>
    <w:rsid w:val="00DC4F6E"/>
    <w:rsid w:val="00DC602D"/>
    <w:rsid w:val="00DD44F0"/>
    <w:rsid w:val="00DD4671"/>
    <w:rsid w:val="00DD6B7D"/>
    <w:rsid w:val="00DD6C44"/>
    <w:rsid w:val="00DE0878"/>
    <w:rsid w:val="00DE3F3F"/>
    <w:rsid w:val="00DE7FF3"/>
    <w:rsid w:val="00DF156C"/>
    <w:rsid w:val="00DF24EB"/>
    <w:rsid w:val="00DF29DD"/>
    <w:rsid w:val="00DF4E8E"/>
    <w:rsid w:val="00DF74EA"/>
    <w:rsid w:val="00E05013"/>
    <w:rsid w:val="00E07069"/>
    <w:rsid w:val="00E11279"/>
    <w:rsid w:val="00E1157C"/>
    <w:rsid w:val="00E21F65"/>
    <w:rsid w:val="00E3133C"/>
    <w:rsid w:val="00E318AE"/>
    <w:rsid w:val="00E33202"/>
    <w:rsid w:val="00E336E6"/>
    <w:rsid w:val="00E35B0B"/>
    <w:rsid w:val="00E37000"/>
    <w:rsid w:val="00E414CB"/>
    <w:rsid w:val="00E42E9B"/>
    <w:rsid w:val="00E44750"/>
    <w:rsid w:val="00E57401"/>
    <w:rsid w:val="00E61B1C"/>
    <w:rsid w:val="00E61DF7"/>
    <w:rsid w:val="00E64475"/>
    <w:rsid w:val="00E709BA"/>
    <w:rsid w:val="00E715E8"/>
    <w:rsid w:val="00E743E6"/>
    <w:rsid w:val="00E74704"/>
    <w:rsid w:val="00E83CE0"/>
    <w:rsid w:val="00E97618"/>
    <w:rsid w:val="00EA0AF8"/>
    <w:rsid w:val="00EA4AB8"/>
    <w:rsid w:val="00EA4C3E"/>
    <w:rsid w:val="00EA4F20"/>
    <w:rsid w:val="00EB4CDF"/>
    <w:rsid w:val="00EB4D86"/>
    <w:rsid w:val="00EC3714"/>
    <w:rsid w:val="00EC3815"/>
    <w:rsid w:val="00EC5638"/>
    <w:rsid w:val="00EC6CF6"/>
    <w:rsid w:val="00ED0B0F"/>
    <w:rsid w:val="00ED1C37"/>
    <w:rsid w:val="00ED2F97"/>
    <w:rsid w:val="00ED7E21"/>
    <w:rsid w:val="00EE2284"/>
    <w:rsid w:val="00EE41F3"/>
    <w:rsid w:val="00EE6BA8"/>
    <w:rsid w:val="00EE73A3"/>
    <w:rsid w:val="00EE7D69"/>
    <w:rsid w:val="00EF2485"/>
    <w:rsid w:val="00EF5391"/>
    <w:rsid w:val="00EF7757"/>
    <w:rsid w:val="00F0098B"/>
    <w:rsid w:val="00F00AC8"/>
    <w:rsid w:val="00F00CCD"/>
    <w:rsid w:val="00F017A0"/>
    <w:rsid w:val="00F02D15"/>
    <w:rsid w:val="00F067D0"/>
    <w:rsid w:val="00F112E3"/>
    <w:rsid w:val="00F1347E"/>
    <w:rsid w:val="00F137B5"/>
    <w:rsid w:val="00F224C3"/>
    <w:rsid w:val="00F24681"/>
    <w:rsid w:val="00F27261"/>
    <w:rsid w:val="00F32150"/>
    <w:rsid w:val="00F37034"/>
    <w:rsid w:val="00F40656"/>
    <w:rsid w:val="00F416B5"/>
    <w:rsid w:val="00F420E6"/>
    <w:rsid w:val="00F46E3E"/>
    <w:rsid w:val="00F514F2"/>
    <w:rsid w:val="00F5383C"/>
    <w:rsid w:val="00F60324"/>
    <w:rsid w:val="00F612E0"/>
    <w:rsid w:val="00F66BE0"/>
    <w:rsid w:val="00F70525"/>
    <w:rsid w:val="00F7144A"/>
    <w:rsid w:val="00F71C1C"/>
    <w:rsid w:val="00F72934"/>
    <w:rsid w:val="00F7382C"/>
    <w:rsid w:val="00F75AA2"/>
    <w:rsid w:val="00F77A21"/>
    <w:rsid w:val="00F77C99"/>
    <w:rsid w:val="00F97731"/>
    <w:rsid w:val="00F978E7"/>
    <w:rsid w:val="00FA0686"/>
    <w:rsid w:val="00FA1CDC"/>
    <w:rsid w:val="00FA66F3"/>
    <w:rsid w:val="00FB5061"/>
    <w:rsid w:val="00FD08BB"/>
    <w:rsid w:val="00FD460F"/>
    <w:rsid w:val="00FE0F4F"/>
    <w:rsid w:val="00FE2354"/>
    <w:rsid w:val="00FE4271"/>
    <w:rsid w:val="00FE7C67"/>
    <w:rsid w:val="00FF1F53"/>
    <w:rsid w:val="00FF2C1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8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9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704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Minh Nguyen</cp:lastModifiedBy>
  <cp:revision>236</cp:revision>
  <cp:lastPrinted>2023-05-30T10:16:00Z</cp:lastPrinted>
  <dcterms:created xsi:type="dcterms:W3CDTF">2023-05-15T01:10:00Z</dcterms:created>
  <dcterms:modified xsi:type="dcterms:W3CDTF">2024-12-25T10:55:00Z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